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ED" w:rsidRDefault="00E577ED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физкультура 10-11 класс</w:t>
      </w:r>
    </w:p>
    <w:p w:rsidR="00AD7ACA" w:rsidRDefault="00AD7ACA" w:rsidP="00AD7A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с учетом:</w:t>
      </w: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1.Базисного учебного плана (приказ МОРФ от 09.03.2004 №1312);</w:t>
      </w: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2.Примерной программы по физической культуре 10-11 классы, под общей редакцией В.И. Ляха,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Просвещение 2011;</w:t>
      </w: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3.Государственных стандартов основного общего образования по физической культуре;</w:t>
      </w:r>
    </w:p>
    <w:p w:rsidR="00AD7ACA" w:rsidRDefault="00EF78B0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bookmarkStart w:id="0" w:name="_GoBack"/>
      <w:bookmarkEnd w:id="0"/>
      <w:r w:rsidR="00AD7ACA">
        <w:rPr>
          <w:rFonts w:ascii="Times New Roman" w:hAnsi="Times New Roman" w:cs="Times New Roman"/>
          <w:sz w:val="24"/>
          <w:szCs w:val="24"/>
        </w:rPr>
        <w:t>егионального компонента (Указ главы РК от 13.06.2001 №301).</w:t>
      </w: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Всероссийского физкультурно-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спортивного  комплекса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«Готов к труду и обороне» (ГТО)</w:t>
      </w:r>
    </w:p>
    <w:p w:rsidR="00AD7ACA" w:rsidRDefault="00AD7ACA" w:rsidP="00AD7A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</w:p>
    <w:p w:rsidR="00AD7ACA" w:rsidRDefault="00AD7ACA" w:rsidP="00AD7ACA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Образовательный процесс учебного предмета «Физическая культура» в основной школе направлен на решение следующих задач: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представлений о физической культуре личности и приёмах самоконтроля;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инициативности, самостоятельности, взаимопомощи, дисциплинированности, чувства ответственности;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психической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Отличительной особенностью рабочей учебной программы является: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содержание учебного материала составлено в соответствии с учебными пособиями и письмом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учреждениях». В программу введен региональный компонент в размере 10</w:t>
      </w:r>
      <w:proofErr w:type="gramStart"/>
      <w:r>
        <w:rPr>
          <w:rFonts w:ascii="Times New Roman" w:hAnsi="Times New Roman" w:cs="Times New Roman"/>
          <w:sz w:val="24"/>
          <w:szCs w:val="24"/>
        </w:rPr>
        <w:t>%,состоящий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теоретической части: лекционного материала по теме: «История отечественного спорта», «Знаменитые спортсмены России и Республики Коми», «История заполярных игр» и практической части: лыжной подготовки (18 часов); игры народов Севера (1 часа).</w:t>
      </w:r>
    </w:p>
    <w:p w:rsidR="00AD7ACA" w:rsidRDefault="00AD7ACA" w:rsidP="00AD7ACA">
      <w:pPr>
        <w:spacing w:line="240" w:lineRule="auto"/>
        <w:jc w:val="both"/>
        <w:rPr>
          <w:rFonts w:ascii="Times New Roman" w:hAnsi="Times New Roman" w:cs="Times New Roman"/>
        </w:rPr>
      </w:pPr>
    </w:p>
    <w:p w:rsidR="00AD7ACA" w:rsidRDefault="00AD7ACA" w:rsidP="00AD7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программы:</w:t>
      </w:r>
    </w:p>
    <w:p w:rsidR="00AD7ACA" w:rsidRDefault="00AD7ACA" w:rsidP="00AD7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– 108 часов (3 часа в неделю)</w:t>
      </w:r>
    </w:p>
    <w:p w:rsidR="00AD7ACA" w:rsidRDefault="00AD7ACA" w:rsidP="00AD7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– 102 часа (3 часа в неделю)</w:t>
      </w:r>
    </w:p>
    <w:p w:rsidR="00AD7ACA" w:rsidRDefault="00AD7ACA" w:rsidP="00AD7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рабочей учебной программы используется следующие учебник:</w:t>
      </w:r>
    </w:p>
    <w:p w:rsidR="00AD7ACA" w:rsidRDefault="00AD7ACA" w:rsidP="00AD7A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«Физическая культура» 10-11 класс. Под редакцией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Ляха,  Москва</w:t>
      </w:r>
      <w:proofErr w:type="gramEnd"/>
      <w:r>
        <w:rPr>
          <w:rFonts w:ascii="Times New Roman" w:hAnsi="Times New Roman" w:cs="Times New Roman"/>
          <w:sz w:val="24"/>
          <w:szCs w:val="24"/>
        </w:rPr>
        <w:t>. «Просвещение». 2009г.</w:t>
      </w: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AD7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ACA" w:rsidRDefault="00AD7ACA" w:rsidP="00E57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22AA1"/>
    <w:multiLevelType w:val="hybridMultilevel"/>
    <w:tmpl w:val="58009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BE"/>
    <w:rsid w:val="00A453BE"/>
    <w:rsid w:val="00AD7ACA"/>
    <w:rsid w:val="00B9453F"/>
    <w:rsid w:val="00E577ED"/>
    <w:rsid w:val="00E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5EFD-5F8B-4967-870F-1E3CD48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2015-09-19T12:03:00Z</dcterms:created>
  <dcterms:modified xsi:type="dcterms:W3CDTF">2015-10-06T10:32:00Z</dcterms:modified>
</cp:coreProperties>
</file>